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6054C8" w14:textId="4A4CCC0F" w:rsidR="00791F20" w:rsidRDefault="00791F20" w:rsidP="002E5CC4">
      <w:pPr>
        <w:spacing w:line="480" w:lineRule="auto"/>
        <w:jc w:val="center"/>
        <w:rPr>
          <w:rFonts w:ascii="Times New Roman" w:hAnsi="Times New Roman" w:cs="Times New Roman"/>
          <w:sz w:val="24"/>
          <w:szCs w:val="24"/>
        </w:rPr>
      </w:pPr>
    </w:p>
    <w:p w14:paraId="7F3D482B" w14:textId="6D0688F6" w:rsidR="009F322C" w:rsidRDefault="009F322C" w:rsidP="002E5CC4">
      <w:pPr>
        <w:spacing w:line="480" w:lineRule="auto"/>
        <w:jc w:val="center"/>
        <w:rPr>
          <w:rFonts w:ascii="Times New Roman" w:hAnsi="Times New Roman" w:cs="Times New Roman"/>
          <w:sz w:val="24"/>
          <w:szCs w:val="24"/>
        </w:rPr>
      </w:pPr>
    </w:p>
    <w:p w14:paraId="2EC14293" w14:textId="4723C8F5" w:rsidR="009F322C" w:rsidRDefault="009F322C" w:rsidP="002E5CC4">
      <w:pPr>
        <w:spacing w:line="480" w:lineRule="auto"/>
        <w:jc w:val="center"/>
        <w:rPr>
          <w:rFonts w:ascii="Times New Roman" w:hAnsi="Times New Roman" w:cs="Times New Roman"/>
          <w:sz w:val="24"/>
          <w:szCs w:val="24"/>
        </w:rPr>
      </w:pPr>
      <w:bookmarkStart w:id="0" w:name="_GoBack"/>
      <w:bookmarkEnd w:id="0"/>
    </w:p>
    <w:p w14:paraId="42E14AC0" w14:textId="57FD893B" w:rsidR="009F322C" w:rsidRDefault="009F322C" w:rsidP="002E5CC4">
      <w:pPr>
        <w:spacing w:line="480" w:lineRule="auto"/>
        <w:jc w:val="center"/>
        <w:rPr>
          <w:rFonts w:ascii="Times New Roman" w:hAnsi="Times New Roman" w:cs="Times New Roman"/>
          <w:sz w:val="24"/>
          <w:szCs w:val="24"/>
        </w:rPr>
      </w:pPr>
    </w:p>
    <w:p w14:paraId="34868256" w14:textId="2742F848" w:rsidR="009F322C" w:rsidRDefault="009F322C" w:rsidP="002E5CC4">
      <w:pPr>
        <w:spacing w:line="480" w:lineRule="auto"/>
        <w:jc w:val="center"/>
        <w:rPr>
          <w:rFonts w:ascii="Times New Roman" w:hAnsi="Times New Roman" w:cs="Times New Roman"/>
          <w:sz w:val="24"/>
          <w:szCs w:val="24"/>
        </w:rPr>
      </w:pPr>
    </w:p>
    <w:p w14:paraId="4F3BB03B" w14:textId="3FE4AB9D" w:rsidR="009F322C" w:rsidRDefault="009F322C" w:rsidP="002E5CC4">
      <w:pPr>
        <w:spacing w:line="480" w:lineRule="auto"/>
        <w:jc w:val="center"/>
        <w:rPr>
          <w:rFonts w:ascii="Times New Roman" w:hAnsi="Times New Roman" w:cs="Times New Roman"/>
          <w:sz w:val="24"/>
          <w:szCs w:val="24"/>
        </w:rPr>
      </w:pPr>
    </w:p>
    <w:p w14:paraId="42987A41" w14:textId="6E96EFBE" w:rsidR="009F322C" w:rsidRDefault="009F322C" w:rsidP="002E5CC4">
      <w:pPr>
        <w:spacing w:line="480" w:lineRule="auto"/>
        <w:jc w:val="center"/>
        <w:rPr>
          <w:rFonts w:ascii="Times New Roman" w:hAnsi="Times New Roman" w:cs="Times New Roman"/>
          <w:sz w:val="24"/>
          <w:szCs w:val="24"/>
        </w:rPr>
      </w:pPr>
    </w:p>
    <w:p w14:paraId="2F784DF3" w14:textId="35533BEB" w:rsidR="009F322C" w:rsidRDefault="009F322C" w:rsidP="002E5CC4">
      <w:pPr>
        <w:spacing w:line="480" w:lineRule="auto"/>
        <w:jc w:val="center"/>
        <w:rPr>
          <w:rFonts w:ascii="Times New Roman" w:hAnsi="Times New Roman" w:cs="Times New Roman"/>
          <w:sz w:val="24"/>
          <w:szCs w:val="24"/>
        </w:rPr>
      </w:pPr>
    </w:p>
    <w:p w14:paraId="552E7BA3" w14:textId="734A112D" w:rsidR="009F322C" w:rsidRDefault="009F322C" w:rsidP="002E5CC4">
      <w:pPr>
        <w:spacing w:line="480" w:lineRule="auto"/>
        <w:jc w:val="center"/>
        <w:rPr>
          <w:rFonts w:ascii="Times New Roman" w:hAnsi="Times New Roman" w:cs="Times New Roman"/>
          <w:sz w:val="24"/>
          <w:szCs w:val="24"/>
        </w:rPr>
      </w:pPr>
    </w:p>
    <w:p w14:paraId="7B81D9F0" w14:textId="3F92D049" w:rsidR="009F322C" w:rsidRDefault="009F322C" w:rsidP="002E5CC4">
      <w:pPr>
        <w:spacing w:line="480" w:lineRule="auto"/>
        <w:jc w:val="center"/>
        <w:rPr>
          <w:rFonts w:ascii="Times New Roman" w:hAnsi="Times New Roman" w:cs="Times New Roman"/>
          <w:sz w:val="24"/>
          <w:szCs w:val="24"/>
        </w:rPr>
      </w:pPr>
    </w:p>
    <w:p w14:paraId="7E4D6359" w14:textId="79E93D92" w:rsidR="009F322C" w:rsidRDefault="009F322C" w:rsidP="002E5CC4">
      <w:pPr>
        <w:spacing w:line="480" w:lineRule="auto"/>
        <w:jc w:val="center"/>
        <w:rPr>
          <w:rFonts w:ascii="Times New Roman" w:hAnsi="Times New Roman" w:cs="Times New Roman"/>
          <w:sz w:val="24"/>
          <w:szCs w:val="24"/>
        </w:rPr>
      </w:pPr>
    </w:p>
    <w:p w14:paraId="03EC0E24" w14:textId="280E3CB6" w:rsidR="009F322C" w:rsidRDefault="009977FB" w:rsidP="002E5CC4">
      <w:pPr>
        <w:spacing w:line="480" w:lineRule="auto"/>
        <w:jc w:val="center"/>
        <w:rPr>
          <w:rFonts w:ascii="Times New Roman" w:hAnsi="Times New Roman" w:cs="Times New Roman"/>
          <w:sz w:val="24"/>
          <w:szCs w:val="24"/>
        </w:rPr>
      </w:pPr>
      <w:r>
        <w:rPr>
          <w:rFonts w:ascii="Times New Roman" w:hAnsi="Times New Roman" w:cs="Times New Roman"/>
          <w:sz w:val="24"/>
          <w:szCs w:val="24"/>
        </w:rPr>
        <w:t>Family life questions</w:t>
      </w:r>
    </w:p>
    <w:p w14:paraId="6E4ABFBC" w14:textId="6009502C" w:rsidR="009F322C" w:rsidRDefault="009977FB" w:rsidP="002E5CC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055886A" w14:textId="01A5F1A3" w:rsidR="009F322C" w:rsidRDefault="009977FB" w:rsidP="002E5CC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633B1E3" w14:textId="2D7A7923" w:rsidR="009F322C" w:rsidRDefault="009977FB" w:rsidP="002E5CC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04EED32" w14:textId="4E861199" w:rsidR="009F322C" w:rsidRDefault="009F322C" w:rsidP="002E5CC4">
      <w:pPr>
        <w:spacing w:line="480" w:lineRule="auto"/>
        <w:jc w:val="center"/>
        <w:rPr>
          <w:rFonts w:ascii="Times New Roman" w:hAnsi="Times New Roman" w:cs="Times New Roman"/>
          <w:sz w:val="24"/>
          <w:szCs w:val="24"/>
        </w:rPr>
      </w:pPr>
    </w:p>
    <w:p w14:paraId="71388E8F" w14:textId="21C208B9" w:rsidR="009F322C" w:rsidRDefault="009F322C" w:rsidP="002E5CC4">
      <w:pPr>
        <w:spacing w:line="480" w:lineRule="auto"/>
        <w:jc w:val="center"/>
        <w:rPr>
          <w:rFonts w:ascii="Times New Roman" w:hAnsi="Times New Roman" w:cs="Times New Roman"/>
          <w:sz w:val="24"/>
          <w:szCs w:val="24"/>
        </w:rPr>
      </w:pPr>
    </w:p>
    <w:p w14:paraId="2BD575F4" w14:textId="371AD5D4" w:rsidR="009F322C" w:rsidRDefault="009F322C" w:rsidP="002E5CC4">
      <w:pPr>
        <w:spacing w:line="480" w:lineRule="auto"/>
        <w:jc w:val="center"/>
        <w:rPr>
          <w:rFonts w:ascii="Times New Roman" w:hAnsi="Times New Roman" w:cs="Times New Roman"/>
          <w:sz w:val="24"/>
          <w:szCs w:val="24"/>
        </w:rPr>
      </w:pPr>
    </w:p>
    <w:p w14:paraId="1B89E4BC" w14:textId="5EBC6BE4" w:rsidR="009F322C" w:rsidRPr="002E5CC4" w:rsidRDefault="009977FB" w:rsidP="002E5CC4">
      <w:pPr>
        <w:pStyle w:val="ListParagraph"/>
        <w:numPr>
          <w:ilvl w:val="0"/>
          <w:numId w:val="1"/>
        </w:numPr>
        <w:spacing w:line="480" w:lineRule="auto"/>
        <w:jc w:val="center"/>
        <w:rPr>
          <w:rFonts w:ascii="Times New Roman" w:hAnsi="Times New Roman" w:cs="Times New Roman"/>
          <w:b/>
          <w:bCs/>
          <w:color w:val="1D1D1D"/>
          <w:sz w:val="24"/>
          <w:szCs w:val="24"/>
          <w:shd w:val="clear" w:color="auto" w:fill="FFFFFF"/>
        </w:rPr>
      </w:pPr>
      <w:r w:rsidRPr="002E5CC4">
        <w:rPr>
          <w:rFonts w:ascii="Times New Roman" w:hAnsi="Times New Roman" w:cs="Times New Roman"/>
          <w:b/>
          <w:bCs/>
          <w:color w:val="1D1D1D"/>
          <w:sz w:val="24"/>
          <w:szCs w:val="24"/>
          <w:shd w:val="clear" w:color="auto" w:fill="FFFFFF"/>
        </w:rPr>
        <w:lastRenderedPageBreak/>
        <w:t>How stable is temperament from childhood to adulthood?</w:t>
      </w:r>
    </w:p>
    <w:p w14:paraId="10F46792" w14:textId="66B7149D" w:rsidR="009F322C" w:rsidRDefault="009977FB" w:rsidP="002E5CC4">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According to Durbin et., al. (2007</w:t>
      </w:r>
      <w:r w:rsidR="00FA3AF7">
        <w:rPr>
          <w:rFonts w:ascii="Times New Roman" w:hAnsi="Times New Roman" w:cs="Times New Roman"/>
          <w:sz w:val="24"/>
          <w:szCs w:val="24"/>
        </w:rPr>
        <w:t>), temperament</w:t>
      </w:r>
      <w:r w:rsidRPr="00E22EA4">
        <w:rPr>
          <w:rFonts w:ascii="Times New Roman" w:hAnsi="Times New Roman" w:cs="Times New Roman"/>
          <w:sz w:val="24"/>
          <w:szCs w:val="24"/>
        </w:rPr>
        <w:t xml:space="preserve"> is an inborn set of traits that organize a </w:t>
      </w:r>
      <w:r w:rsidR="00FA3AF7" w:rsidRPr="00E22EA4">
        <w:rPr>
          <w:rFonts w:ascii="Times New Roman" w:hAnsi="Times New Roman" w:cs="Times New Roman"/>
          <w:sz w:val="24"/>
          <w:szCs w:val="24"/>
        </w:rPr>
        <w:t>child’s</w:t>
      </w:r>
      <w:r w:rsidR="00E22EA4" w:rsidRPr="00E22EA4">
        <w:rPr>
          <w:rFonts w:ascii="Times New Roman" w:hAnsi="Times New Roman" w:cs="Times New Roman"/>
          <w:sz w:val="24"/>
          <w:szCs w:val="24"/>
        </w:rPr>
        <w:t xml:space="preserve"> psychological functioning aspect and</w:t>
      </w:r>
      <w:r w:rsidRPr="00E22EA4">
        <w:rPr>
          <w:rFonts w:ascii="Times New Roman" w:hAnsi="Times New Roman" w:cs="Times New Roman"/>
          <w:sz w:val="24"/>
          <w:szCs w:val="24"/>
        </w:rPr>
        <w:t xml:space="preserve"> approach to the world.</w:t>
      </w:r>
      <w:r w:rsidR="00E22EA4">
        <w:rPr>
          <w:rFonts w:ascii="Times New Roman" w:hAnsi="Times New Roman" w:cs="Times New Roman"/>
          <w:sz w:val="24"/>
          <w:szCs w:val="24"/>
        </w:rPr>
        <w:t xml:space="preserve"> Descriptive words such as cold, intellectual, compulsive, ruthless, and cheerful describe individuals. Temperament at the age of five seems to be stable for more than a period of one year. It continues to be stable </w:t>
      </w:r>
      <w:r w:rsidR="00FA3AF7">
        <w:rPr>
          <w:rFonts w:ascii="Times New Roman" w:hAnsi="Times New Roman" w:cs="Times New Roman"/>
          <w:sz w:val="24"/>
          <w:szCs w:val="24"/>
        </w:rPr>
        <w:t>up to</w:t>
      </w:r>
      <w:r w:rsidR="00E22EA4">
        <w:rPr>
          <w:rFonts w:ascii="Times New Roman" w:hAnsi="Times New Roman" w:cs="Times New Roman"/>
          <w:sz w:val="24"/>
          <w:szCs w:val="24"/>
        </w:rPr>
        <w:t xml:space="preserve"> early adulthood stages. Through the full adult stag, the ratings for temperament become moderate.</w:t>
      </w:r>
    </w:p>
    <w:p w14:paraId="0C595518" w14:textId="436AB051" w:rsidR="00E22EA4" w:rsidRDefault="009977FB" w:rsidP="002E5CC4">
      <w:pPr>
        <w:pStyle w:val="ListParagraph"/>
        <w:numPr>
          <w:ilvl w:val="0"/>
          <w:numId w:val="1"/>
        </w:num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Attachment styles that characterize adults and how they are linked to relationship outcomes</w:t>
      </w:r>
    </w:p>
    <w:p w14:paraId="6EFAF6EE" w14:textId="5C19E559" w:rsidR="004E4F1B" w:rsidRDefault="009977FB" w:rsidP="002E5CC4">
      <w:pPr>
        <w:spacing w:line="480" w:lineRule="auto"/>
        <w:ind w:left="360" w:firstLine="360"/>
        <w:rPr>
          <w:rFonts w:ascii="Times New Roman" w:hAnsi="Times New Roman" w:cs="Times New Roman"/>
          <w:sz w:val="24"/>
          <w:szCs w:val="24"/>
        </w:rPr>
      </w:pPr>
      <w:r w:rsidRPr="004E4F1B">
        <w:rPr>
          <w:rFonts w:ascii="Times New Roman" w:hAnsi="Times New Roman" w:cs="Times New Roman"/>
          <w:sz w:val="24"/>
          <w:szCs w:val="24"/>
        </w:rPr>
        <w:t xml:space="preserve">Bowlby's theory of attachment is a guiding assumption that a similar motivational system that gives rise to </w:t>
      </w:r>
      <w:r w:rsidR="00FA3AF7" w:rsidRPr="004E4F1B">
        <w:rPr>
          <w:rFonts w:ascii="Times New Roman" w:hAnsi="Times New Roman" w:cs="Times New Roman"/>
          <w:sz w:val="24"/>
          <w:szCs w:val="24"/>
        </w:rPr>
        <w:t>an</w:t>
      </w:r>
      <w:r w:rsidRPr="004E4F1B">
        <w:rPr>
          <w:rFonts w:ascii="Times New Roman" w:hAnsi="Times New Roman" w:cs="Times New Roman"/>
          <w:sz w:val="24"/>
          <w:szCs w:val="24"/>
        </w:rPr>
        <w:t xml:space="preserve"> emotional bond that is close between parents and their children is also responsible for adults who are in emotionally intimate</w:t>
      </w:r>
      <w:r>
        <w:rPr>
          <w:rFonts w:ascii="Times New Roman" w:hAnsi="Times New Roman" w:cs="Times New Roman"/>
          <w:sz w:val="24"/>
          <w:szCs w:val="24"/>
        </w:rPr>
        <w:t xml:space="preserve"> relationships. In the same case, infants cry, cling onto something, and search a parent separated from them applies for adults in intimate emotional relationships</w:t>
      </w:r>
      <w:r w:rsidR="00A03290">
        <w:rPr>
          <w:rFonts w:ascii="Times New Roman" w:hAnsi="Times New Roman" w:cs="Times New Roman"/>
          <w:sz w:val="24"/>
          <w:szCs w:val="24"/>
        </w:rPr>
        <w:t xml:space="preserve"> (Bretherton, 1992).</w:t>
      </w:r>
    </w:p>
    <w:p w14:paraId="4BC762EB" w14:textId="28274F36" w:rsidR="004E4F1B" w:rsidRDefault="009977FB" w:rsidP="002E5CC4">
      <w:pPr>
        <w:pStyle w:val="ListParagraph"/>
        <w:numPr>
          <w:ilvl w:val="0"/>
          <w:numId w:val="1"/>
        </w:num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What attracts one to another?</w:t>
      </w:r>
    </w:p>
    <w:p w14:paraId="2836F89D" w14:textId="04FFC32E" w:rsidR="004E4F1B" w:rsidRDefault="009977FB" w:rsidP="002E5CC4">
      <w:pPr>
        <w:spacing w:line="480" w:lineRule="auto"/>
        <w:ind w:left="360" w:firstLine="360"/>
        <w:rPr>
          <w:rFonts w:ascii="Times New Roman" w:hAnsi="Times New Roman" w:cs="Times New Roman"/>
          <w:sz w:val="24"/>
          <w:szCs w:val="24"/>
        </w:rPr>
      </w:pPr>
      <w:r w:rsidRPr="000D0243">
        <w:rPr>
          <w:rFonts w:ascii="Times New Roman" w:hAnsi="Times New Roman" w:cs="Times New Roman"/>
          <w:sz w:val="24"/>
          <w:szCs w:val="24"/>
        </w:rPr>
        <w:t xml:space="preserve">The very first factor is physical attraction. </w:t>
      </w:r>
      <w:r w:rsidR="000D0243" w:rsidRPr="000D0243">
        <w:rPr>
          <w:rFonts w:ascii="Times New Roman" w:hAnsi="Times New Roman" w:cs="Times New Roman"/>
          <w:sz w:val="24"/>
          <w:szCs w:val="24"/>
        </w:rPr>
        <w:t xml:space="preserve">Here, looks matter most. Physical looks may not be the best option to find a person very attractive, but it is the passage or the doorway. For </w:t>
      </w:r>
      <w:r w:rsidR="00FA3AF7" w:rsidRPr="000D0243">
        <w:rPr>
          <w:rFonts w:ascii="Times New Roman" w:hAnsi="Times New Roman" w:cs="Times New Roman"/>
          <w:sz w:val="24"/>
          <w:szCs w:val="24"/>
        </w:rPr>
        <w:t>instance,</w:t>
      </w:r>
      <w:r w:rsidR="000D0243" w:rsidRPr="000D0243">
        <w:rPr>
          <w:rFonts w:ascii="Times New Roman" w:hAnsi="Times New Roman" w:cs="Times New Roman"/>
          <w:sz w:val="24"/>
          <w:szCs w:val="24"/>
        </w:rPr>
        <w:t xml:space="preserve"> men are attracted to physical looks, which acts as a motivator to know the other person more.</w:t>
      </w:r>
      <w:r w:rsidR="000D0243">
        <w:rPr>
          <w:rFonts w:ascii="Times New Roman" w:hAnsi="Times New Roman" w:cs="Times New Roman"/>
          <w:sz w:val="24"/>
          <w:szCs w:val="24"/>
        </w:rPr>
        <w:t xml:space="preserve"> Every person has their map of attraction, and therefore it varies from one person to the other </w:t>
      </w:r>
    </w:p>
    <w:p w14:paraId="248961F3" w14:textId="77777777" w:rsidR="0072720B" w:rsidRPr="0072720B" w:rsidRDefault="009977FB" w:rsidP="002E5CC4">
      <w:pPr>
        <w:pStyle w:val="ListParagraph"/>
        <w:numPr>
          <w:ilvl w:val="0"/>
          <w:numId w:val="1"/>
        </w:numPr>
        <w:spacing w:line="480" w:lineRule="auto"/>
        <w:jc w:val="center"/>
        <w:rPr>
          <w:rFonts w:ascii="Times New Roman" w:hAnsi="Times New Roman" w:cs="Times New Roman"/>
          <w:b/>
          <w:bCs/>
          <w:sz w:val="24"/>
          <w:szCs w:val="24"/>
        </w:rPr>
      </w:pPr>
      <w:r w:rsidRPr="000D0243">
        <w:rPr>
          <w:rFonts w:ascii="Times New Roman" w:hAnsi="Times New Roman" w:cs="Times New Roman"/>
          <w:b/>
          <w:bCs/>
          <w:sz w:val="24"/>
          <w:szCs w:val="24"/>
          <w:shd w:val="clear" w:color="auto" w:fill="FFFFFF"/>
        </w:rPr>
        <w:t> key features of the lives of cohabiting adults?</w:t>
      </w:r>
    </w:p>
    <w:p w14:paraId="080A4CA6" w14:textId="7CD6C3C9" w:rsidR="000D0243" w:rsidRPr="0072720B" w:rsidRDefault="009977FB" w:rsidP="002E5CC4">
      <w:pPr>
        <w:pStyle w:val="ListParagraph"/>
        <w:spacing w:line="480" w:lineRule="auto"/>
        <w:rPr>
          <w:rFonts w:ascii="Times New Roman" w:hAnsi="Times New Roman" w:cs="Times New Roman"/>
          <w:b/>
          <w:bCs/>
          <w:sz w:val="24"/>
          <w:szCs w:val="24"/>
        </w:rPr>
      </w:pPr>
      <w:r w:rsidRPr="0072720B">
        <w:rPr>
          <w:rFonts w:ascii="Times New Roman" w:hAnsi="Times New Roman" w:cs="Times New Roman"/>
          <w:sz w:val="24"/>
          <w:szCs w:val="24"/>
        </w:rPr>
        <w:lastRenderedPageBreak/>
        <w:t xml:space="preserve">Cohabitation is majorly practiced in higher education institutions such as colleges and universities. Educated college </w:t>
      </w:r>
      <w:r w:rsidR="00AD5C7F" w:rsidRPr="0072720B">
        <w:rPr>
          <w:rFonts w:ascii="Times New Roman" w:hAnsi="Times New Roman" w:cs="Times New Roman"/>
          <w:sz w:val="24"/>
          <w:szCs w:val="24"/>
        </w:rPr>
        <w:t>cohabiters</w:t>
      </w:r>
      <w:r w:rsidRPr="0072720B">
        <w:rPr>
          <w:rFonts w:ascii="Times New Roman" w:hAnsi="Times New Roman" w:cs="Times New Roman"/>
          <w:sz w:val="24"/>
          <w:szCs w:val="24"/>
        </w:rPr>
        <w:t xml:space="preserve"> understand the economic benefits of cohabitation, and they are </w:t>
      </w:r>
      <w:r w:rsidR="00AD5C7F" w:rsidRPr="0072720B">
        <w:rPr>
          <w:rFonts w:ascii="Times New Roman" w:hAnsi="Times New Roman" w:cs="Times New Roman"/>
          <w:sz w:val="24"/>
          <w:szCs w:val="24"/>
        </w:rPr>
        <w:t>at least</w:t>
      </w:r>
      <w:r w:rsidRPr="0072720B">
        <w:rPr>
          <w:rFonts w:ascii="Times New Roman" w:hAnsi="Times New Roman" w:cs="Times New Roman"/>
          <w:sz w:val="24"/>
          <w:szCs w:val="24"/>
        </w:rPr>
        <w:t xml:space="preserve"> better off than a </w:t>
      </w:r>
      <w:r w:rsidR="00AD5C7F" w:rsidRPr="0072720B">
        <w:rPr>
          <w:rFonts w:ascii="Times New Roman" w:hAnsi="Times New Roman" w:cs="Times New Roman"/>
          <w:sz w:val="24"/>
          <w:szCs w:val="24"/>
        </w:rPr>
        <w:t>married adult who is educated and more well off than an adult without a partner of the opposite sex.</w:t>
      </w:r>
      <w:r w:rsidR="0072720B">
        <w:rPr>
          <w:rFonts w:ascii="Times New Roman" w:hAnsi="Times New Roman" w:cs="Times New Roman"/>
          <w:sz w:val="24"/>
          <w:szCs w:val="24"/>
        </w:rPr>
        <w:t xml:space="preserve"> Benefits of cohabitation are seen in couples who already have a college degree but not those without. The household income of the cohabiters contributes this. Cohabitation allows one to know their </w:t>
      </w:r>
      <w:r w:rsidR="00FA3AF7">
        <w:rPr>
          <w:rFonts w:ascii="Times New Roman" w:hAnsi="Times New Roman" w:cs="Times New Roman"/>
          <w:sz w:val="24"/>
          <w:szCs w:val="24"/>
        </w:rPr>
        <w:t>partners</w:t>
      </w:r>
      <w:r w:rsidR="0072720B">
        <w:rPr>
          <w:rFonts w:ascii="Times New Roman" w:hAnsi="Times New Roman" w:cs="Times New Roman"/>
          <w:sz w:val="24"/>
          <w:szCs w:val="24"/>
        </w:rPr>
        <w:t xml:space="preserve"> better. Cohabitation will also allow the couple to have more opportunities for bonding than those who are married. </w:t>
      </w:r>
    </w:p>
    <w:p w14:paraId="698F8160" w14:textId="64A6BFBE" w:rsidR="00AD5C7F" w:rsidRDefault="009977FB" w:rsidP="002E5CC4">
      <w:pPr>
        <w:pStyle w:val="ListParagraph"/>
        <w:numPr>
          <w:ilvl w:val="0"/>
          <w:numId w:val="1"/>
        </w:num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What are the lives of remarried people like?</w:t>
      </w:r>
    </w:p>
    <w:p w14:paraId="21F0225C" w14:textId="69F48532" w:rsidR="0030654E" w:rsidRDefault="0030654E" w:rsidP="002E5CC4">
      <w:pPr>
        <w:pStyle w:val="ListParagraph"/>
        <w:spacing w:line="480" w:lineRule="auto"/>
        <w:rPr>
          <w:rFonts w:ascii="Times New Roman" w:hAnsi="Times New Roman" w:cs="Times New Roman"/>
          <w:b/>
          <w:bCs/>
          <w:sz w:val="24"/>
          <w:szCs w:val="24"/>
        </w:rPr>
      </w:pPr>
    </w:p>
    <w:p w14:paraId="54C9B4AE" w14:textId="5621F206" w:rsidR="00AD5C7F" w:rsidRDefault="009977FB" w:rsidP="002E5CC4">
      <w:pPr>
        <w:spacing w:line="480" w:lineRule="auto"/>
        <w:ind w:firstLine="360"/>
        <w:rPr>
          <w:rFonts w:ascii="Times New Roman" w:hAnsi="Times New Roman" w:cs="Times New Roman"/>
          <w:sz w:val="24"/>
          <w:szCs w:val="24"/>
        </w:rPr>
      </w:pPr>
      <w:r w:rsidRPr="008349DC">
        <w:rPr>
          <w:rFonts w:ascii="Times New Roman" w:hAnsi="Times New Roman" w:cs="Times New Roman"/>
          <w:sz w:val="24"/>
          <w:szCs w:val="24"/>
        </w:rPr>
        <w:t>Lives of remarried people, especially men</w:t>
      </w:r>
      <w:r w:rsidR="0030654E" w:rsidRPr="008349DC">
        <w:rPr>
          <w:rFonts w:ascii="Times New Roman" w:hAnsi="Times New Roman" w:cs="Times New Roman"/>
          <w:sz w:val="24"/>
          <w:szCs w:val="24"/>
        </w:rPr>
        <w:t>, are more likely</w:t>
      </w:r>
      <w:r w:rsidRPr="008349DC">
        <w:rPr>
          <w:rFonts w:ascii="Times New Roman" w:hAnsi="Times New Roman" w:cs="Times New Roman"/>
          <w:sz w:val="24"/>
          <w:szCs w:val="24"/>
        </w:rPr>
        <w:t xml:space="preserve"> to be a happy one. This might be contrary to those of the women. </w:t>
      </w:r>
      <w:r w:rsidR="00A03290">
        <w:rPr>
          <w:rFonts w:ascii="Times New Roman" w:hAnsi="Times New Roman" w:cs="Times New Roman"/>
          <w:sz w:val="24"/>
          <w:szCs w:val="24"/>
        </w:rPr>
        <w:t>According to Papernow (2015), m</w:t>
      </w:r>
      <w:r w:rsidRPr="008349DC">
        <w:rPr>
          <w:rFonts w:ascii="Times New Roman" w:hAnsi="Times New Roman" w:cs="Times New Roman"/>
          <w:sz w:val="24"/>
          <w:szCs w:val="24"/>
        </w:rPr>
        <w:t xml:space="preserve">ost remarriages are likely to fail because of the formation of new families that are blended. This leads to the creation of issues of loyalty between the stepchildren and rivalries </w:t>
      </w:r>
      <w:r w:rsidR="0030654E" w:rsidRPr="008349DC">
        <w:rPr>
          <w:rFonts w:ascii="Times New Roman" w:hAnsi="Times New Roman" w:cs="Times New Roman"/>
          <w:sz w:val="24"/>
          <w:szCs w:val="24"/>
        </w:rPr>
        <w:t>among the parents. There might also be unease in the family and chaos in house chores distribution. Issues of favoritism may also arise, and disagreements between children and step-parents are common. But in cases of health problems that lead to remarriage then, happy marriage life is born.</w:t>
      </w:r>
    </w:p>
    <w:p w14:paraId="1B20C4E3" w14:textId="5E0B0EEC" w:rsidR="008349DC" w:rsidRDefault="009977FB" w:rsidP="002E5CC4">
      <w:pPr>
        <w:pStyle w:val="ListParagraph"/>
        <w:numPr>
          <w:ilvl w:val="0"/>
          <w:numId w:val="1"/>
        </w:numPr>
        <w:spacing w:line="480" w:lineRule="auto"/>
        <w:rPr>
          <w:rFonts w:ascii="Times New Roman" w:hAnsi="Times New Roman" w:cs="Times New Roman"/>
          <w:b/>
          <w:bCs/>
          <w:sz w:val="24"/>
          <w:szCs w:val="24"/>
        </w:rPr>
      </w:pPr>
      <w:r w:rsidRPr="005A61B0">
        <w:rPr>
          <w:rFonts w:ascii="Times New Roman" w:hAnsi="Times New Roman" w:cs="Times New Roman"/>
          <w:b/>
          <w:bCs/>
          <w:sz w:val="24"/>
          <w:szCs w:val="24"/>
        </w:rPr>
        <w:t>How are gay and lesbian couples like or dislike compared to heterosexual couples?</w:t>
      </w:r>
    </w:p>
    <w:p w14:paraId="229722DA" w14:textId="5FC37166" w:rsidR="008349DC" w:rsidRDefault="009977FB" w:rsidP="002E5CC4">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Romantic relationships or heterosexual couples remain the legalized system of marriage in most countries globally. However, homosexual relationships are taking charge and are being legalized in some countries. There are some similarities between the two marriages: in both, there has to be role-taking, and one has to submit to the other. House chores responsibilities also have to be distributed fairly. There are also cases of infidelity in both, and there can be </w:t>
      </w:r>
      <w:r>
        <w:rPr>
          <w:rFonts w:ascii="Times New Roman" w:hAnsi="Times New Roman" w:cs="Times New Roman"/>
          <w:sz w:val="24"/>
          <w:szCs w:val="24"/>
        </w:rPr>
        <w:lastRenderedPageBreak/>
        <w:t xml:space="preserve">divorces and separations. Some difference </w:t>
      </w:r>
      <w:r w:rsidR="00FA3AF7">
        <w:rPr>
          <w:rFonts w:ascii="Times New Roman" w:hAnsi="Times New Roman" w:cs="Times New Roman"/>
          <w:sz w:val="24"/>
          <w:szCs w:val="24"/>
        </w:rPr>
        <w:t>occurs</w:t>
      </w:r>
      <w:r>
        <w:rPr>
          <w:rFonts w:ascii="Times New Roman" w:hAnsi="Times New Roman" w:cs="Times New Roman"/>
          <w:sz w:val="24"/>
          <w:szCs w:val="24"/>
        </w:rPr>
        <w:t xml:space="preserve"> in the biological parts that have to be used during the sexual act, the legalization of both and also the fact that homosexuals cannot produce kids. </w:t>
      </w:r>
      <w:r w:rsidR="00D64788">
        <w:rPr>
          <w:rFonts w:ascii="Times New Roman" w:hAnsi="Times New Roman" w:cs="Times New Roman"/>
          <w:sz w:val="24"/>
          <w:szCs w:val="24"/>
        </w:rPr>
        <w:t>Homosexual relationships</w:t>
      </w:r>
      <w:r>
        <w:rPr>
          <w:rFonts w:ascii="Times New Roman" w:hAnsi="Times New Roman" w:cs="Times New Roman"/>
          <w:sz w:val="24"/>
          <w:szCs w:val="24"/>
        </w:rPr>
        <w:t xml:space="preserve"> </w:t>
      </w:r>
      <w:r w:rsidR="00D64788">
        <w:rPr>
          <w:rFonts w:ascii="Times New Roman" w:hAnsi="Times New Roman" w:cs="Times New Roman"/>
          <w:sz w:val="24"/>
          <w:szCs w:val="24"/>
        </w:rPr>
        <w:t xml:space="preserve">are </w:t>
      </w:r>
      <w:r>
        <w:rPr>
          <w:rFonts w:ascii="Times New Roman" w:hAnsi="Times New Roman" w:cs="Times New Roman"/>
          <w:sz w:val="24"/>
          <w:szCs w:val="24"/>
        </w:rPr>
        <w:t>also not culturally and religiously accepted</w:t>
      </w:r>
      <w:r w:rsidR="00FA3AF7">
        <w:rPr>
          <w:rFonts w:ascii="Times New Roman" w:hAnsi="Times New Roman" w:cs="Times New Roman"/>
          <w:sz w:val="24"/>
          <w:szCs w:val="24"/>
        </w:rPr>
        <w:t xml:space="preserve"> (Kurdek, 200</w:t>
      </w:r>
      <w:r w:rsidR="00FA3AF7">
        <w:rPr>
          <w:rFonts w:ascii="Arial" w:hAnsi="Arial" w:cs="Arial"/>
          <w:color w:val="222222"/>
          <w:sz w:val="20"/>
          <w:szCs w:val="20"/>
          <w:shd w:val="clear" w:color="auto" w:fill="FFFFFF"/>
        </w:rPr>
        <w:t>4).</w:t>
      </w:r>
    </w:p>
    <w:p w14:paraId="532C80BE" w14:textId="5201BBD4" w:rsidR="00D64788" w:rsidRDefault="009977FB" w:rsidP="002E5CC4">
      <w:pPr>
        <w:pStyle w:val="ListParagraph"/>
        <w:numPr>
          <w:ilvl w:val="0"/>
          <w:numId w:val="1"/>
        </w:num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Childbearing trends</w:t>
      </w:r>
    </w:p>
    <w:p w14:paraId="278F99D8" w14:textId="70788611" w:rsidR="00D64788" w:rsidRPr="00313978" w:rsidRDefault="009977FB" w:rsidP="002E5CC4">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S</w:t>
      </w:r>
      <w:r w:rsidRPr="00313978">
        <w:rPr>
          <w:rFonts w:ascii="Times New Roman" w:hAnsi="Times New Roman" w:cs="Times New Roman"/>
          <w:sz w:val="24"/>
          <w:szCs w:val="24"/>
        </w:rPr>
        <w:t>ome trends in childbearing and reproductive health include; female sterilization as the leading contraceptive method. Oral pill contraceptive, the use of male condoms, and lastly, male sterilization. This has prevented unwanted pregnancies and raising of a well up and manageable family. Fertility also is another trend; a percentage of ladies had reported an infertility visit in clinics, and some had been treated the inflammatory of pelvic Disease. Women’s health is also a major trend; ladies are educated on healthy breastfeeding, child care, maternal leave as a trend, and HIV testing</w:t>
      </w:r>
      <w:r w:rsidR="00FA3AF7">
        <w:rPr>
          <w:rFonts w:ascii="Times New Roman" w:hAnsi="Times New Roman" w:cs="Times New Roman"/>
          <w:sz w:val="24"/>
          <w:szCs w:val="24"/>
        </w:rPr>
        <w:t xml:space="preserve"> (Singh, et., al. 2000).</w:t>
      </w:r>
    </w:p>
    <w:p w14:paraId="6FAC9508" w14:textId="7E9E1BB4" w:rsidR="00313978" w:rsidRDefault="009977FB" w:rsidP="002E5CC4">
      <w:pPr>
        <w:pStyle w:val="ListParagraph"/>
        <w:numPr>
          <w:ilvl w:val="0"/>
          <w:numId w:val="1"/>
        </w:num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Paths that people take after divorce</w:t>
      </w:r>
    </w:p>
    <w:p w14:paraId="4EFF6C0B" w14:textId="77777777" w:rsidR="002E5CC4" w:rsidRDefault="009977FB" w:rsidP="002E5CC4">
      <w:pPr>
        <w:spacing w:line="480" w:lineRule="auto"/>
        <w:ind w:left="360" w:firstLine="360"/>
        <w:rPr>
          <w:rFonts w:ascii="Times New Roman" w:hAnsi="Times New Roman" w:cs="Times New Roman"/>
          <w:sz w:val="24"/>
          <w:szCs w:val="24"/>
        </w:rPr>
      </w:pPr>
      <w:r w:rsidRPr="00313978">
        <w:rPr>
          <w:rFonts w:ascii="Times New Roman" w:hAnsi="Times New Roman" w:cs="Times New Roman"/>
          <w:sz w:val="24"/>
          <w:szCs w:val="24"/>
        </w:rPr>
        <w:t>Many people at first enter into a phase of stagnation. Here, they are unable to advance in their lives because; some are not ready to terminate their emotional ties in the marriage. Some get into some unfulfilled fantasies of what their marriage could have been instead of letting it go and allow the healing process to begin.</w:t>
      </w:r>
      <w:r>
        <w:rPr>
          <w:rFonts w:ascii="Times New Roman" w:hAnsi="Times New Roman" w:cs="Times New Roman"/>
          <w:sz w:val="24"/>
          <w:szCs w:val="24"/>
        </w:rPr>
        <w:t xml:space="preserve"> In case of the presence of children, the process becomes even harder to get out of it. </w:t>
      </w:r>
    </w:p>
    <w:p w14:paraId="1299D449" w14:textId="67443E79" w:rsidR="00313978" w:rsidRDefault="009977FB" w:rsidP="002E5CC4">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 Regression is another path that people often take </w:t>
      </w:r>
      <w:r w:rsidR="00FA3AF7">
        <w:rPr>
          <w:rFonts w:ascii="Times New Roman" w:hAnsi="Times New Roman" w:cs="Times New Roman"/>
          <w:sz w:val="24"/>
          <w:szCs w:val="24"/>
        </w:rPr>
        <w:t>after a</w:t>
      </w:r>
      <w:r>
        <w:rPr>
          <w:rFonts w:ascii="Times New Roman" w:hAnsi="Times New Roman" w:cs="Times New Roman"/>
          <w:sz w:val="24"/>
          <w:szCs w:val="24"/>
        </w:rPr>
        <w:t xml:space="preserve"> divorce. Many people want to get immediate gratification and fun by doing things that they never did while in marriage. This case occurs mostly to young lovers. one has to know that there it is important to balance between responsibility and freedom</w:t>
      </w:r>
    </w:p>
    <w:p w14:paraId="47082A95" w14:textId="15907A10" w:rsidR="002E5CC4" w:rsidRPr="00313978" w:rsidRDefault="009977FB" w:rsidP="002E5CC4">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lastRenderedPageBreak/>
        <w:t>The last path people usually take is progression. One learns to deal with hard feelings after a breakup. Grief is usually present at the end of any marriage. How you recognize and deal with it matter a lot and are essential in marking progress after a breakup</w:t>
      </w:r>
    </w:p>
    <w:p w14:paraId="515AAB87" w14:textId="77777777" w:rsidR="00313978" w:rsidRPr="00313978" w:rsidRDefault="00313978" w:rsidP="002E5CC4">
      <w:pPr>
        <w:pStyle w:val="ListParagraph"/>
        <w:spacing w:line="480" w:lineRule="auto"/>
        <w:rPr>
          <w:rFonts w:ascii="Times New Roman" w:hAnsi="Times New Roman" w:cs="Times New Roman"/>
          <w:b/>
          <w:bCs/>
          <w:sz w:val="24"/>
          <w:szCs w:val="24"/>
        </w:rPr>
      </w:pPr>
    </w:p>
    <w:p w14:paraId="3E5F0678" w14:textId="77777777" w:rsidR="0030654E" w:rsidRPr="00AD5C7F" w:rsidRDefault="0030654E" w:rsidP="002E5CC4">
      <w:pPr>
        <w:pStyle w:val="ListParagraph"/>
        <w:spacing w:line="480" w:lineRule="auto"/>
        <w:rPr>
          <w:rFonts w:ascii="Times New Roman" w:hAnsi="Times New Roman" w:cs="Times New Roman"/>
          <w:sz w:val="24"/>
          <w:szCs w:val="24"/>
        </w:rPr>
      </w:pPr>
    </w:p>
    <w:p w14:paraId="0EF86255" w14:textId="77777777" w:rsidR="000D0243" w:rsidRPr="000D0243" w:rsidRDefault="000D0243" w:rsidP="002E5CC4">
      <w:pPr>
        <w:spacing w:line="480" w:lineRule="auto"/>
        <w:ind w:left="360" w:firstLine="360"/>
        <w:rPr>
          <w:rFonts w:ascii="Times New Roman" w:hAnsi="Times New Roman" w:cs="Times New Roman"/>
          <w:sz w:val="24"/>
          <w:szCs w:val="24"/>
        </w:rPr>
      </w:pPr>
    </w:p>
    <w:p w14:paraId="0B9C246E" w14:textId="60DAA4BA" w:rsidR="009F322C" w:rsidRDefault="009F322C" w:rsidP="002E5CC4">
      <w:pPr>
        <w:spacing w:line="480" w:lineRule="auto"/>
        <w:jc w:val="center"/>
        <w:rPr>
          <w:rFonts w:ascii="Times New Roman" w:hAnsi="Times New Roman" w:cs="Times New Roman"/>
          <w:sz w:val="24"/>
          <w:szCs w:val="24"/>
        </w:rPr>
      </w:pPr>
    </w:p>
    <w:p w14:paraId="3EEE5DAB" w14:textId="598C4AC0" w:rsidR="00A03290" w:rsidRDefault="00A03290" w:rsidP="002E5CC4">
      <w:pPr>
        <w:spacing w:line="480" w:lineRule="auto"/>
        <w:jc w:val="center"/>
        <w:rPr>
          <w:rFonts w:ascii="Times New Roman" w:hAnsi="Times New Roman" w:cs="Times New Roman"/>
          <w:sz w:val="24"/>
          <w:szCs w:val="24"/>
        </w:rPr>
      </w:pPr>
    </w:p>
    <w:p w14:paraId="761C9B96" w14:textId="4289C2A7" w:rsidR="00A03290" w:rsidRDefault="00A03290" w:rsidP="002E5CC4">
      <w:pPr>
        <w:spacing w:line="480" w:lineRule="auto"/>
        <w:jc w:val="center"/>
        <w:rPr>
          <w:rFonts w:ascii="Times New Roman" w:hAnsi="Times New Roman" w:cs="Times New Roman"/>
          <w:sz w:val="24"/>
          <w:szCs w:val="24"/>
        </w:rPr>
      </w:pPr>
    </w:p>
    <w:p w14:paraId="39FD4F91" w14:textId="45E251C8" w:rsidR="00A03290" w:rsidRDefault="00A03290" w:rsidP="002E5CC4">
      <w:pPr>
        <w:spacing w:line="480" w:lineRule="auto"/>
        <w:jc w:val="center"/>
        <w:rPr>
          <w:rFonts w:ascii="Times New Roman" w:hAnsi="Times New Roman" w:cs="Times New Roman"/>
          <w:sz w:val="24"/>
          <w:szCs w:val="24"/>
        </w:rPr>
      </w:pPr>
    </w:p>
    <w:p w14:paraId="166832E9" w14:textId="3675D289" w:rsidR="00A03290" w:rsidRDefault="00A03290" w:rsidP="002E5CC4">
      <w:pPr>
        <w:spacing w:line="480" w:lineRule="auto"/>
        <w:jc w:val="center"/>
        <w:rPr>
          <w:rFonts w:ascii="Times New Roman" w:hAnsi="Times New Roman" w:cs="Times New Roman"/>
          <w:sz w:val="24"/>
          <w:szCs w:val="24"/>
        </w:rPr>
      </w:pPr>
    </w:p>
    <w:p w14:paraId="611AACF5" w14:textId="576A0F04" w:rsidR="00A03290" w:rsidRDefault="00A03290" w:rsidP="002E5CC4">
      <w:pPr>
        <w:spacing w:line="480" w:lineRule="auto"/>
        <w:jc w:val="center"/>
        <w:rPr>
          <w:rFonts w:ascii="Times New Roman" w:hAnsi="Times New Roman" w:cs="Times New Roman"/>
          <w:sz w:val="24"/>
          <w:szCs w:val="24"/>
        </w:rPr>
      </w:pPr>
    </w:p>
    <w:p w14:paraId="1ACEE865" w14:textId="0EB6194D" w:rsidR="00A03290" w:rsidRDefault="00A03290" w:rsidP="002E5CC4">
      <w:pPr>
        <w:spacing w:line="480" w:lineRule="auto"/>
        <w:jc w:val="center"/>
        <w:rPr>
          <w:rFonts w:ascii="Times New Roman" w:hAnsi="Times New Roman" w:cs="Times New Roman"/>
          <w:sz w:val="24"/>
          <w:szCs w:val="24"/>
        </w:rPr>
      </w:pPr>
    </w:p>
    <w:p w14:paraId="7AF551B2" w14:textId="304C18BE" w:rsidR="00A03290" w:rsidRDefault="00A03290" w:rsidP="002E5CC4">
      <w:pPr>
        <w:spacing w:line="480" w:lineRule="auto"/>
        <w:jc w:val="center"/>
        <w:rPr>
          <w:rFonts w:ascii="Times New Roman" w:hAnsi="Times New Roman" w:cs="Times New Roman"/>
          <w:sz w:val="24"/>
          <w:szCs w:val="24"/>
        </w:rPr>
      </w:pPr>
    </w:p>
    <w:p w14:paraId="725E0D42" w14:textId="1D2F8DD2" w:rsidR="00A03290" w:rsidRDefault="00A03290" w:rsidP="002E5CC4">
      <w:pPr>
        <w:spacing w:line="480" w:lineRule="auto"/>
        <w:jc w:val="center"/>
        <w:rPr>
          <w:rFonts w:ascii="Times New Roman" w:hAnsi="Times New Roman" w:cs="Times New Roman"/>
          <w:sz w:val="24"/>
          <w:szCs w:val="24"/>
        </w:rPr>
      </w:pPr>
    </w:p>
    <w:p w14:paraId="44607A0B" w14:textId="4436E026" w:rsidR="00A03290" w:rsidRDefault="00A03290" w:rsidP="002E5CC4">
      <w:pPr>
        <w:spacing w:line="480" w:lineRule="auto"/>
        <w:jc w:val="center"/>
        <w:rPr>
          <w:rFonts w:ascii="Times New Roman" w:hAnsi="Times New Roman" w:cs="Times New Roman"/>
          <w:sz w:val="24"/>
          <w:szCs w:val="24"/>
        </w:rPr>
      </w:pPr>
    </w:p>
    <w:p w14:paraId="0841D7B7" w14:textId="60FD4D03" w:rsidR="00A03290" w:rsidRDefault="00A03290" w:rsidP="002E5CC4">
      <w:pPr>
        <w:spacing w:line="480" w:lineRule="auto"/>
        <w:jc w:val="center"/>
        <w:rPr>
          <w:rFonts w:ascii="Times New Roman" w:hAnsi="Times New Roman" w:cs="Times New Roman"/>
          <w:sz w:val="24"/>
          <w:szCs w:val="24"/>
        </w:rPr>
      </w:pPr>
    </w:p>
    <w:p w14:paraId="626B17B5" w14:textId="41796B99" w:rsidR="00A03290" w:rsidRDefault="00A03290" w:rsidP="002E5CC4">
      <w:pPr>
        <w:spacing w:line="480" w:lineRule="auto"/>
        <w:jc w:val="center"/>
        <w:rPr>
          <w:rFonts w:ascii="Times New Roman" w:hAnsi="Times New Roman" w:cs="Times New Roman"/>
          <w:sz w:val="24"/>
          <w:szCs w:val="24"/>
        </w:rPr>
      </w:pPr>
    </w:p>
    <w:p w14:paraId="6A21952F" w14:textId="25652CA7" w:rsidR="00A03290" w:rsidRDefault="00A03290" w:rsidP="002E5CC4">
      <w:pPr>
        <w:spacing w:line="480" w:lineRule="auto"/>
        <w:jc w:val="center"/>
        <w:rPr>
          <w:rFonts w:ascii="Times New Roman" w:hAnsi="Times New Roman" w:cs="Times New Roman"/>
          <w:sz w:val="24"/>
          <w:szCs w:val="24"/>
        </w:rPr>
      </w:pPr>
    </w:p>
    <w:p w14:paraId="356ED0D2" w14:textId="58D6B034" w:rsidR="00A03290" w:rsidRDefault="009977FB" w:rsidP="002E5CC4">
      <w:pPr>
        <w:spacing w:line="480" w:lineRule="auto"/>
        <w:jc w:val="center"/>
        <w:rPr>
          <w:rFonts w:ascii="Times New Roman" w:hAnsi="Times New Roman" w:cs="Times New Roman"/>
          <w:b/>
          <w:bCs/>
          <w:sz w:val="24"/>
          <w:szCs w:val="24"/>
        </w:rPr>
      </w:pPr>
      <w:r w:rsidRPr="00A03290">
        <w:rPr>
          <w:rFonts w:ascii="Times New Roman" w:hAnsi="Times New Roman" w:cs="Times New Roman"/>
          <w:b/>
          <w:bCs/>
          <w:sz w:val="24"/>
          <w:szCs w:val="24"/>
        </w:rPr>
        <w:lastRenderedPageBreak/>
        <w:t xml:space="preserve">References </w:t>
      </w:r>
    </w:p>
    <w:tbl>
      <w:tblPr>
        <w:tblW w:w="6324" w:type="dxa"/>
        <w:shd w:val="clear" w:color="auto" w:fill="FFFFFF"/>
        <w:tblCellMar>
          <w:left w:w="0" w:type="dxa"/>
          <w:right w:w="0" w:type="dxa"/>
        </w:tblCellMar>
        <w:tblLook w:val="04A0" w:firstRow="1" w:lastRow="0" w:firstColumn="1" w:lastColumn="0" w:noHBand="0" w:noVBand="1"/>
      </w:tblPr>
      <w:tblGrid>
        <w:gridCol w:w="6324"/>
      </w:tblGrid>
      <w:tr w:rsidR="00CC5DAA" w14:paraId="152242AB" w14:textId="77777777" w:rsidTr="00A03290">
        <w:tc>
          <w:tcPr>
            <w:tcW w:w="0" w:type="auto"/>
            <w:shd w:val="clear" w:color="auto" w:fill="FFFFFF"/>
            <w:vAlign w:val="center"/>
            <w:hideMark/>
          </w:tcPr>
          <w:p w14:paraId="37BAD24A" w14:textId="77777777" w:rsidR="00CC5DAA" w:rsidRPr="00A03290" w:rsidRDefault="00CC5DAA" w:rsidP="00CC5DAA">
            <w:pPr>
              <w:spacing w:after="0" w:line="240" w:lineRule="auto"/>
              <w:ind w:left="720" w:hanging="720"/>
              <w:rPr>
                <w:rFonts w:ascii="Times New Roman" w:eastAsia="Times New Roman" w:hAnsi="Times New Roman" w:cs="Times New Roman"/>
                <w:sz w:val="24"/>
                <w:szCs w:val="24"/>
              </w:rPr>
            </w:pPr>
          </w:p>
        </w:tc>
      </w:tr>
    </w:tbl>
    <w:p w14:paraId="5E644F2B" w14:textId="77777777" w:rsidR="00CC5DAA" w:rsidRDefault="00CC5DAA" w:rsidP="009C6AEA">
      <w:pPr>
        <w:spacing w:line="480" w:lineRule="auto"/>
        <w:rPr>
          <w:rFonts w:ascii="Times New Roman" w:hAnsi="Times New Roman" w:cs="Times New Roman"/>
          <w:sz w:val="24"/>
          <w:szCs w:val="24"/>
        </w:rPr>
      </w:pPr>
    </w:p>
    <w:p w14:paraId="493E158A" w14:textId="77777777" w:rsidR="00CC5DAA" w:rsidRDefault="00CC5DAA" w:rsidP="00CC5DAA">
      <w:pPr>
        <w:spacing w:line="480" w:lineRule="auto"/>
        <w:ind w:left="720" w:hanging="720"/>
        <w:rPr>
          <w:rFonts w:ascii="Times New Roman" w:hAnsi="Times New Roman" w:cs="Times New Roman"/>
          <w:sz w:val="24"/>
          <w:szCs w:val="24"/>
        </w:rPr>
      </w:pPr>
      <w:r w:rsidRPr="00A03290">
        <w:rPr>
          <w:rFonts w:ascii="Times New Roman" w:hAnsi="Times New Roman" w:cs="Times New Roman"/>
          <w:sz w:val="24"/>
          <w:szCs w:val="24"/>
        </w:rPr>
        <w:t>Bretherton, I. (1992). The origins of attachment theory: John Bowlby and Mary Ainsworth. Developmental psychology, 28(5), 759.</w:t>
      </w:r>
    </w:p>
    <w:p w14:paraId="6DCD1EB4" w14:textId="77777777" w:rsidR="00CC5DAA" w:rsidRDefault="00CC5DAA" w:rsidP="00CC5DAA">
      <w:pPr>
        <w:spacing w:line="480" w:lineRule="auto"/>
        <w:ind w:left="720" w:hanging="720"/>
        <w:rPr>
          <w:rFonts w:ascii="Times New Roman" w:hAnsi="Times New Roman" w:cs="Times New Roman"/>
          <w:sz w:val="24"/>
          <w:szCs w:val="24"/>
        </w:rPr>
      </w:pPr>
      <w:r w:rsidRPr="00A03290">
        <w:rPr>
          <w:rFonts w:ascii="Times New Roman" w:hAnsi="Times New Roman" w:cs="Times New Roman"/>
          <w:sz w:val="24"/>
          <w:szCs w:val="24"/>
        </w:rPr>
        <w:t>Durbin, C. E., Hayden, E. P., Klein, D. N., &amp; Olino, T. M. (2007). Stability of laboratory-assessed temperamental emotionality traits from ages 3 to 7. Emotion, 7(2), 388.</w:t>
      </w:r>
    </w:p>
    <w:p w14:paraId="711FDBD8" w14:textId="77777777" w:rsidR="00CC5DAA" w:rsidRDefault="00CC5DAA" w:rsidP="00CC5DAA">
      <w:pPr>
        <w:spacing w:line="480" w:lineRule="auto"/>
        <w:ind w:left="720" w:hanging="720"/>
        <w:rPr>
          <w:rFonts w:ascii="Times New Roman" w:hAnsi="Times New Roman" w:cs="Times New Roman"/>
          <w:sz w:val="24"/>
          <w:szCs w:val="24"/>
        </w:rPr>
      </w:pPr>
      <w:r w:rsidRPr="00FA3AF7">
        <w:rPr>
          <w:rFonts w:ascii="Times New Roman" w:hAnsi="Times New Roman" w:cs="Times New Roman"/>
          <w:sz w:val="24"/>
          <w:szCs w:val="24"/>
        </w:rPr>
        <w:t>Kurdek, L. A. (2004). Are gay and lesbian cohabiting couples really different from heterosexual married couples?. Journal of marriage and family, 66(4), 880-900.</w:t>
      </w:r>
    </w:p>
    <w:p w14:paraId="6E41E26E" w14:textId="77777777" w:rsidR="00CC5DAA" w:rsidRDefault="00CC5DAA" w:rsidP="00CC5DAA">
      <w:pPr>
        <w:spacing w:line="480" w:lineRule="auto"/>
        <w:ind w:left="720" w:hanging="720"/>
        <w:rPr>
          <w:rFonts w:ascii="Times New Roman" w:hAnsi="Times New Roman" w:cs="Times New Roman"/>
          <w:sz w:val="24"/>
          <w:szCs w:val="24"/>
        </w:rPr>
      </w:pPr>
      <w:r w:rsidRPr="00A03290">
        <w:rPr>
          <w:rFonts w:ascii="Times New Roman" w:hAnsi="Times New Roman" w:cs="Times New Roman"/>
          <w:sz w:val="24"/>
          <w:szCs w:val="24"/>
        </w:rPr>
        <w:t>Papernow, P. L. (2015). Becoming a stepfamily: Patterns of development in remarried families. CRC Press.</w:t>
      </w:r>
    </w:p>
    <w:p w14:paraId="709884A1" w14:textId="77777777" w:rsidR="00CC5DAA" w:rsidRDefault="00CC5DAA" w:rsidP="00CC5DAA">
      <w:pPr>
        <w:spacing w:line="480" w:lineRule="auto"/>
        <w:ind w:left="720" w:hanging="720"/>
        <w:rPr>
          <w:rFonts w:ascii="Times New Roman" w:hAnsi="Times New Roman" w:cs="Times New Roman"/>
          <w:sz w:val="24"/>
          <w:szCs w:val="24"/>
        </w:rPr>
      </w:pPr>
      <w:r w:rsidRPr="00FA3AF7">
        <w:rPr>
          <w:rFonts w:ascii="Times New Roman" w:hAnsi="Times New Roman" w:cs="Times New Roman"/>
          <w:sz w:val="24"/>
          <w:szCs w:val="24"/>
        </w:rPr>
        <w:t xml:space="preserve">Singh, S., &amp; Darroch, J. E. (2000). Adolescent pregnancy and childbearing: levels and trends in developed countries. </w:t>
      </w:r>
      <w:r w:rsidRPr="00FA3AF7">
        <w:rPr>
          <w:rFonts w:ascii="Times New Roman" w:hAnsi="Times New Roman" w:cs="Times New Roman"/>
          <w:i/>
          <w:iCs/>
          <w:sz w:val="24"/>
          <w:szCs w:val="24"/>
        </w:rPr>
        <w:t>Family planning perspectives</w:t>
      </w:r>
      <w:r w:rsidRPr="00FA3AF7">
        <w:rPr>
          <w:rFonts w:ascii="Times New Roman" w:hAnsi="Times New Roman" w:cs="Times New Roman"/>
          <w:sz w:val="24"/>
          <w:szCs w:val="24"/>
        </w:rPr>
        <w:t>, 14-23.</w:t>
      </w:r>
    </w:p>
    <w:p w14:paraId="195324C2" w14:textId="77777777" w:rsidR="00A03290" w:rsidRDefault="00A03290" w:rsidP="00A03290">
      <w:pPr>
        <w:spacing w:line="480" w:lineRule="auto"/>
        <w:rPr>
          <w:rFonts w:ascii="Times New Roman" w:hAnsi="Times New Roman" w:cs="Times New Roman"/>
          <w:sz w:val="24"/>
          <w:szCs w:val="24"/>
        </w:rPr>
      </w:pPr>
    </w:p>
    <w:p w14:paraId="45636A50" w14:textId="77777777" w:rsidR="00A03290" w:rsidRPr="00A03290" w:rsidRDefault="00A03290" w:rsidP="00A03290">
      <w:pPr>
        <w:spacing w:line="480" w:lineRule="auto"/>
        <w:rPr>
          <w:rFonts w:ascii="Times New Roman" w:hAnsi="Times New Roman" w:cs="Times New Roman"/>
          <w:sz w:val="24"/>
          <w:szCs w:val="24"/>
        </w:rPr>
      </w:pPr>
    </w:p>
    <w:p w14:paraId="3B194900" w14:textId="76376AC0" w:rsidR="00A03290" w:rsidRDefault="00A03290" w:rsidP="00A03290">
      <w:pPr>
        <w:spacing w:line="480" w:lineRule="auto"/>
        <w:rPr>
          <w:rFonts w:ascii="Times New Roman" w:hAnsi="Times New Roman" w:cs="Times New Roman"/>
          <w:b/>
          <w:bCs/>
          <w:sz w:val="24"/>
          <w:szCs w:val="24"/>
        </w:rPr>
      </w:pPr>
    </w:p>
    <w:p w14:paraId="47073B11" w14:textId="77777777" w:rsidR="00A03290" w:rsidRPr="00A03290" w:rsidRDefault="00A03290" w:rsidP="00A03290">
      <w:pPr>
        <w:spacing w:line="480" w:lineRule="auto"/>
        <w:rPr>
          <w:rFonts w:ascii="Times New Roman" w:hAnsi="Times New Roman" w:cs="Times New Roman"/>
          <w:b/>
          <w:bCs/>
          <w:sz w:val="24"/>
          <w:szCs w:val="24"/>
        </w:rPr>
      </w:pPr>
    </w:p>
    <w:sectPr w:rsidR="00A03290" w:rsidRPr="00A03290" w:rsidSect="00FA3A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9B2E6" w14:textId="77777777" w:rsidR="0036618E" w:rsidRDefault="0036618E">
      <w:pPr>
        <w:spacing w:after="0" w:line="240" w:lineRule="auto"/>
      </w:pPr>
      <w:r>
        <w:separator/>
      </w:r>
    </w:p>
  </w:endnote>
  <w:endnote w:type="continuationSeparator" w:id="0">
    <w:p w14:paraId="0C44969F" w14:textId="77777777" w:rsidR="0036618E" w:rsidRDefault="00366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4FDCCB" w14:textId="77777777" w:rsidR="0036618E" w:rsidRDefault="0036618E">
      <w:pPr>
        <w:spacing w:after="0" w:line="240" w:lineRule="auto"/>
      </w:pPr>
      <w:r>
        <w:separator/>
      </w:r>
    </w:p>
  </w:footnote>
  <w:footnote w:type="continuationSeparator" w:id="0">
    <w:p w14:paraId="464D63C5" w14:textId="77777777" w:rsidR="0036618E" w:rsidRDefault="003661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09262116"/>
      <w:docPartObj>
        <w:docPartGallery w:val="Page Numbers (Top of Page)"/>
        <w:docPartUnique/>
      </w:docPartObj>
    </w:sdtPr>
    <w:sdtEndPr>
      <w:rPr>
        <w:noProof/>
      </w:rPr>
    </w:sdtEndPr>
    <w:sdtContent>
      <w:p w14:paraId="7FAD27DC" w14:textId="558501AB" w:rsidR="00FA3AF7" w:rsidRPr="009C6AEA" w:rsidRDefault="009977FB">
        <w:pPr>
          <w:pStyle w:val="Header"/>
          <w:jc w:val="right"/>
          <w:rPr>
            <w:rFonts w:ascii="Times New Roman" w:hAnsi="Times New Roman" w:cs="Times New Roman"/>
            <w:sz w:val="24"/>
            <w:szCs w:val="24"/>
          </w:rPr>
        </w:pPr>
        <w:r w:rsidRPr="009C6AEA">
          <w:rPr>
            <w:rFonts w:ascii="Times New Roman" w:hAnsi="Times New Roman" w:cs="Times New Roman"/>
            <w:sz w:val="24"/>
            <w:szCs w:val="24"/>
          </w:rPr>
          <w:fldChar w:fldCharType="begin"/>
        </w:r>
        <w:r w:rsidRPr="009C6AEA">
          <w:rPr>
            <w:rFonts w:ascii="Times New Roman" w:hAnsi="Times New Roman" w:cs="Times New Roman"/>
            <w:sz w:val="24"/>
            <w:szCs w:val="24"/>
          </w:rPr>
          <w:instrText xml:space="preserve"> PAGE   \* MERGEFORMAT </w:instrText>
        </w:r>
        <w:r w:rsidRPr="009C6AEA">
          <w:rPr>
            <w:rFonts w:ascii="Times New Roman" w:hAnsi="Times New Roman" w:cs="Times New Roman"/>
            <w:sz w:val="24"/>
            <w:szCs w:val="24"/>
          </w:rPr>
          <w:fldChar w:fldCharType="separate"/>
        </w:r>
        <w:r w:rsidR="009C6AEA">
          <w:rPr>
            <w:rFonts w:ascii="Times New Roman" w:hAnsi="Times New Roman" w:cs="Times New Roman"/>
            <w:noProof/>
            <w:sz w:val="24"/>
            <w:szCs w:val="24"/>
          </w:rPr>
          <w:t>6</w:t>
        </w:r>
        <w:r w:rsidRPr="009C6AEA">
          <w:rPr>
            <w:rFonts w:ascii="Times New Roman" w:hAnsi="Times New Roman" w:cs="Times New Roman"/>
            <w:noProof/>
            <w:sz w:val="24"/>
            <w:szCs w:val="24"/>
          </w:rPr>
          <w:fldChar w:fldCharType="end"/>
        </w:r>
      </w:p>
    </w:sdtContent>
  </w:sdt>
  <w:p w14:paraId="2054961D" w14:textId="62B01646" w:rsidR="00FA3AF7" w:rsidRPr="009C6AEA" w:rsidRDefault="009C6AEA">
    <w:pPr>
      <w:pStyle w:val="Header"/>
      <w:rPr>
        <w:rFonts w:ascii="Times New Roman" w:hAnsi="Times New Roman" w:cs="Times New Roman"/>
        <w:sz w:val="24"/>
        <w:szCs w:val="24"/>
      </w:rPr>
    </w:pPr>
    <w:r w:rsidRPr="009C6AEA">
      <w:rPr>
        <w:rFonts w:ascii="Times New Roman" w:hAnsi="Times New Roman" w:cs="Times New Roman"/>
        <w:sz w:val="24"/>
        <w:szCs w:val="24"/>
      </w:rPr>
      <w:t>BIOLOGY QUESTIONS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24123921"/>
      <w:docPartObj>
        <w:docPartGallery w:val="Page Numbers (Top of Page)"/>
        <w:docPartUnique/>
      </w:docPartObj>
    </w:sdtPr>
    <w:sdtEndPr>
      <w:rPr>
        <w:noProof/>
      </w:rPr>
    </w:sdtEndPr>
    <w:sdtContent>
      <w:p w14:paraId="7AD2BD47" w14:textId="11713AAA" w:rsidR="00FA3AF7" w:rsidRPr="009C6AEA" w:rsidRDefault="009977FB">
        <w:pPr>
          <w:pStyle w:val="Header"/>
          <w:jc w:val="right"/>
          <w:rPr>
            <w:rFonts w:ascii="Times New Roman" w:hAnsi="Times New Roman" w:cs="Times New Roman"/>
            <w:sz w:val="24"/>
            <w:szCs w:val="24"/>
          </w:rPr>
        </w:pPr>
        <w:r w:rsidRPr="009C6AEA">
          <w:rPr>
            <w:rFonts w:ascii="Times New Roman" w:hAnsi="Times New Roman" w:cs="Times New Roman"/>
            <w:sz w:val="24"/>
            <w:szCs w:val="24"/>
          </w:rPr>
          <w:fldChar w:fldCharType="begin"/>
        </w:r>
        <w:r w:rsidRPr="009C6AEA">
          <w:rPr>
            <w:rFonts w:ascii="Times New Roman" w:hAnsi="Times New Roman" w:cs="Times New Roman"/>
            <w:sz w:val="24"/>
            <w:szCs w:val="24"/>
          </w:rPr>
          <w:instrText xml:space="preserve"> PAGE   \* MERGEFORMAT </w:instrText>
        </w:r>
        <w:r w:rsidRPr="009C6AEA">
          <w:rPr>
            <w:rFonts w:ascii="Times New Roman" w:hAnsi="Times New Roman" w:cs="Times New Roman"/>
            <w:sz w:val="24"/>
            <w:szCs w:val="24"/>
          </w:rPr>
          <w:fldChar w:fldCharType="separate"/>
        </w:r>
        <w:r w:rsidR="009C6AEA">
          <w:rPr>
            <w:rFonts w:ascii="Times New Roman" w:hAnsi="Times New Roman" w:cs="Times New Roman"/>
            <w:noProof/>
            <w:sz w:val="24"/>
            <w:szCs w:val="24"/>
          </w:rPr>
          <w:t>1</w:t>
        </w:r>
        <w:r w:rsidRPr="009C6AEA">
          <w:rPr>
            <w:rFonts w:ascii="Times New Roman" w:hAnsi="Times New Roman" w:cs="Times New Roman"/>
            <w:noProof/>
            <w:sz w:val="24"/>
            <w:szCs w:val="24"/>
          </w:rPr>
          <w:fldChar w:fldCharType="end"/>
        </w:r>
      </w:p>
    </w:sdtContent>
  </w:sdt>
  <w:p w14:paraId="7496D377" w14:textId="046AD93D" w:rsidR="00FA3AF7" w:rsidRPr="009C6AEA" w:rsidRDefault="009C6AEA">
    <w:pPr>
      <w:pStyle w:val="Header"/>
      <w:rPr>
        <w:rFonts w:ascii="Times New Roman" w:hAnsi="Times New Roman" w:cs="Times New Roman"/>
        <w:sz w:val="24"/>
        <w:szCs w:val="24"/>
      </w:rPr>
    </w:pPr>
    <w:r w:rsidRPr="009C6AEA">
      <w:rPr>
        <w:rFonts w:ascii="Times New Roman" w:hAnsi="Times New Roman" w:cs="Times New Roman"/>
        <w:sz w:val="24"/>
        <w:szCs w:val="24"/>
      </w:rPr>
      <w:t>Running Head: BIOLOGY</w:t>
    </w:r>
    <w:r w:rsidR="009977FB" w:rsidRPr="009C6AEA">
      <w:rPr>
        <w:rFonts w:ascii="Times New Roman" w:hAnsi="Times New Roman" w:cs="Times New Roman"/>
        <w:sz w:val="24"/>
        <w:szCs w:val="24"/>
      </w:rPr>
      <w:t xml:space="preserve"> QUESTIONS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2D2605"/>
    <w:multiLevelType w:val="hybridMultilevel"/>
    <w:tmpl w:val="8120352E"/>
    <w:lvl w:ilvl="0" w:tplc="C16A9832">
      <w:start w:val="1"/>
      <w:numFmt w:val="decimal"/>
      <w:lvlText w:val="%1."/>
      <w:lvlJc w:val="left"/>
      <w:pPr>
        <w:ind w:left="720" w:hanging="360"/>
      </w:pPr>
      <w:rPr>
        <w:rFonts w:hint="default"/>
      </w:rPr>
    </w:lvl>
    <w:lvl w:ilvl="1" w:tplc="4AFAF086" w:tentative="1">
      <w:start w:val="1"/>
      <w:numFmt w:val="lowerLetter"/>
      <w:lvlText w:val="%2."/>
      <w:lvlJc w:val="left"/>
      <w:pPr>
        <w:ind w:left="1440" w:hanging="360"/>
      </w:pPr>
    </w:lvl>
    <w:lvl w:ilvl="2" w:tplc="E82C6FA6" w:tentative="1">
      <w:start w:val="1"/>
      <w:numFmt w:val="lowerRoman"/>
      <w:lvlText w:val="%3."/>
      <w:lvlJc w:val="right"/>
      <w:pPr>
        <w:ind w:left="2160" w:hanging="180"/>
      </w:pPr>
    </w:lvl>
    <w:lvl w:ilvl="3" w:tplc="C660E3E8" w:tentative="1">
      <w:start w:val="1"/>
      <w:numFmt w:val="decimal"/>
      <w:lvlText w:val="%4."/>
      <w:lvlJc w:val="left"/>
      <w:pPr>
        <w:ind w:left="2880" w:hanging="360"/>
      </w:pPr>
    </w:lvl>
    <w:lvl w:ilvl="4" w:tplc="CBC02D36" w:tentative="1">
      <w:start w:val="1"/>
      <w:numFmt w:val="lowerLetter"/>
      <w:lvlText w:val="%5."/>
      <w:lvlJc w:val="left"/>
      <w:pPr>
        <w:ind w:left="3600" w:hanging="360"/>
      </w:pPr>
    </w:lvl>
    <w:lvl w:ilvl="5" w:tplc="B644EFB6" w:tentative="1">
      <w:start w:val="1"/>
      <w:numFmt w:val="lowerRoman"/>
      <w:lvlText w:val="%6."/>
      <w:lvlJc w:val="right"/>
      <w:pPr>
        <w:ind w:left="4320" w:hanging="180"/>
      </w:pPr>
    </w:lvl>
    <w:lvl w:ilvl="6" w:tplc="B6F41F00" w:tentative="1">
      <w:start w:val="1"/>
      <w:numFmt w:val="decimal"/>
      <w:lvlText w:val="%7."/>
      <w:lvlJc w:val="left"/>
      <w:pPr>
        <w:ind w:left="5040" w:hanging="360"/>
      </w:pPr>
    </w:lvl>
    <w:lvl w:ilvl="7" w:tplc="85883BD4" w:tentative="1">
      <w:start w:val="1"/>
      <w:numFmt w:val="lowerLetter"/>
      <w:lvlText w:val="%8."/>
      <w:lvlJc w:val="left"/>
      <w:pPr>
        <w:ind w:left="5760" w:hanging="360"/>
      </w:pPr>
    </w:lvl>
    <w:lvl w:ilvl="8" w:tplc="A7DE5E08" w:tentative="1">
      <w:start w:val="1"/>
      <w:numFmt w:val="lowerRoman"/>
      <w:lvlText w:val="%9."/>
      <w:lvlJc w:val="right"/>
      <w:pPr>
        <w:ind w:left="6480" w:hanging="180"/>
      </w:pPr>
    </w:lvl>
  </w:abstractNum>
  <w:abstractNum w:abstractNumId="1" w15:restartNumberingAfterBreak="0">
    <w:nsid w:val="56A138AE"/>
    <w:multiLevelType w:val="hybridMultilevel"/>
    <w:tmpl w:val="8120352E"/>
    <w:lvl w:ilvl="0" w:tplc="CA34D42E">
      <w:start w:val="1"/>
      <w:numFmt w:val="decimal"/>
      <w:lvlText w:val="%1."/>
      <w:lvlJc w:val="left"/>
      <w:pPr>
        <w:ind w:left="720" w:hanging="360"/>
      </w:pPr>
      <w:rPr>
        <w:rFonts w:hint="default"/>
      </w:rPr>
    </w:lvl>
    <w:lvl w:ilvl="1" w:tplc="776AB562" w:tentative="1">
      <w:start w:val="1"/>
      <w:numFmt w:val="lowerLetter"/>
      <w:lvlText w:val="%2."/>
      <w:lvlJc w:val="left"/>
      <w:pPr>
        <w:ind w:left="1440" w:hanging="360"/>
      </w:pPr>
    </w:lvl>
    <w:lvl w:ilvl="2" w:tplc="EBC6CF26" w:tentative="1">
      <w:start w:val="1"/>
      <w:numFmt w:val="lowerRoman"/>
      <w:lvlText w:val="%3."/>
      <w:lvlJc w:val="right"/>
      <w:pPr>
        <w:ind w:left="2160" w:hanging="180"/>
      </w:pPr>
    </w:lvl>
    <w:lvl w:ilvl="3" w:tplc="98CEC5C0" w:tentative="1">
      <w:start w:val="1"/>
      <w:numFmt w:val="decimal"/>
      <w:lvlText w:val="%4."/>
      <w:lvlJc w:val="left"/>
      <w:pPr>
        <w:ind w:left="2880" w:hanging="360"/>
      </w:pPr>
    </w:lvl>
    <w:lvl w:ilvl="4" w:tplc="D812C0DA" w:tentative="1">
      <w:start w:val="1"/>
      <w:numFmt w:val="lowerLetter"/>
      <w:lvlText w:val="%5."/>
      <w:lvlJc w:val="left"/>
      <w:pPr>
        <w:ind w:left="3600" w:hanging="360"/>
      </w:pPr>
    </w:lvl>
    <w:lvl w:ilvl="5" w:tplc="DFDCA01C" w:tentative="1">
      <w:start w:val="1"/>
      <w:numFmt w:val="lowerRoman"/>
      <w:lvlText w:val="%6."/>
      <w:lvlJc w:val="right"/>
      <w:pPr>
        <w:ind w:left="4320" w:hanging="180"/>
      </w:pPr>
    </w:lvl>
    <w:lvl w:ilvl="6" w:tplc="EF54EBC4" w:tentative="1">
      <w:start w:val="1"/>
      <w:numFmt w:val="decimal"/>
      <w:lvlText w:val="%7."/>
      <w:lvlJc w:val="left"/>
      <w:pPr>
        <w:ind w:left="5040" w:hanging="360"/>
      </w:pPr>
    </w:lvl>
    <w:lvl w:ilvl="7" w:tplc="7E0C3110" w:tentative="1">
      <w:start w:val="1"/>
      <w:numFmt w:val="lowerLetter"/>
      <w:lvlText w:val="%8."/>
      <w:lvlJc w:val="left"/>
      <w:pPr>
        <w:ind w:left="5760" w:hanging="360"/>
      </w:pPr>
    </w:lvl>
    <w:lvl w:ilvl="8" w:tplc="7B10B2BA"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22C"/>
    <w:rsid w:val="000D0243"/>
    <w:rsid w:val="00294327"/>
    <w:rsid w:val="002E5CC4"/>
    <w:rsid w:val="0030654E"/>
    <w:rsid w:val="00313978"/>
    <w:rsid w:val="0036618E"/>
    <w:rsid w:val="004E4F1B"/>
    <w:rsid w:val="005A61B0"/>
    <w:rsid w:val="0072720B"/>
    <w:rsid w:val="00791F20"/>
    <w:rsid w:val="008349DC"/>
    <w:rsid w:val="009977FB"/>
    <w:rsid w:val="009C6AEA"/>
    <w:rsid w:val="009F322C"/>
    <w:rsid w:val="00A03290"/>
    <w:rsid w:val="00AD5C7F"/>
    <w:rsid w:val="00CC5DAA"/>
    <w:rsid w:val="00D64788"/>
    <w:rsid w:val="00DD10F9"/>
    <w:rsid w:val="00E22EA4"/>
    <w:rsid w:val="00F34932"/>
    <w:rsid w:val="00FA3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A9A8B"/>
  <w15:chartTrackingRefBased/>
  <w15:docId w15:val="{D20ACD41-9C93-4EC1-A6AF-6A60147CE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322C"/>
    <w:pPr>
      <w:ind w:left="720"/>
      <w:contextualSpacing/>
    </w:pPr>
  </w:style>
  <w:style w:type="character" w:styleId="Emphasis">
    <w:name w:val="Emphasis"/>
    <w:basedOn w:val="DefaultParagraphFont"/>
    <w:uiPriority w:val="20"/>
    <w:qFormat/>
    <w:rsid w:val="008349DC"/>
    <w:rPr>
      <w:i/>
      <w:iCs/>
    </w:rPr>
  </w:style>
  <w:style w:type="paragraph" w:styleId="Header">
    <w:name w:val="header"/>
    <w:basedOn w:val="Normal"/>
    <w:link w:val="HeaderChar"/>
    <w:uiPriority w:val="99"/>
    <w:unhideWhenUsed/>
    <w:rsid w:val="00FA3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AF7"/>
  </w:style>
  <w:style w:type="paragraph" w:styleId="Footer">
    <w:name w:val="footer"/>
    <w:basedOn w:val="Normal"/>
    <w:link w:val="FooterChar"/>
    <w:uiPriority w:val="99"/>
    <w:unhideWhenUsed/>
    <w:rsid w:val="00FA3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919</Words>
  <Characters>5243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4</cp:revision>
  <dcterms:created xsi:type="dcterms:W3CDTF">2020-04-11T07:22:00Z</dcterms:created>
  <dcterms:modified xsi:type="dcterms:W3CDTF">2020-04-10T21:30:00Z</dcterms:modified>
</cp:coreProperties>
</file>